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CA7C5A">
        <w:trPr>
          <w:cantSplit/>
          <w:trHeight w:val="660"/>
          <w:jc w:val="center"/>
        </w:trPr>
        <w:tc>
          <w:tcPr>
            <w:tcW w:w="9778" w:type="dxa"/>
            <w:vAlign w:val="center"/>
          </w:tcPr>
          <w:p w:rsidR="00CA7C5A" w:rsidRDefault="006865F4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заштита од нејонизујућих зрачења</w:t>
            </w:r>
          </w:p>
          <w:p w:rsidR="00CA7C5A" w:rsidRDefault="006865F4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контролна Листа 2</w:t>
            </w:r>
          </w:p>
        </w:tc>
      </w:tr>
      <w:tr w:rsidR="00CA7C5A">
        <w:trPr>
          <w:cantSplit/>
          <w:trHeight w:val="444"/>
          <w:jc w:val="center"/>
        </w:trPr>
        <w:tc>
          <w:tcPr>
            <w:tcW w:w="9778" w:type="dxa"/>
            <w:vAlign w:val="center"/>
          </w:tcPr>
          <w:p w:rsidR="00CA7C5A" w:rsidRDefault="006865F4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КОРИШЋЕЊЕ ИЗВОРА НЕЈОНИЗУЈУЋИХ ЗРАЧЕЊА</w:t>
            </w:r>
          </w:p>
          <w:p w:rsidR="00CA7C5A" w:rsidRDefault="006865F4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Вискофреквентно подручје</w:t>
            </w:r>
          </w:p>
        </w:tc>
      </w:tr>
    </w:tbl>
    <w:p w:rsidR="00CA7C5A" w:rsidRDefault="00CA7C5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jc w:val="center"/>
        <w:tblLayout w:type="fixed"/>
        <w:tblLook w:val="04A0" w:firstRow="1" w:lastRow="0" w:firstColumn="1" w:lastColumn="0" w:noHBand="0" w:noVBand="1"/>
      </w:tblPr>
      <w:tblGrid>
        <w:gridCol w:w="4300"/>
        <w:gridCol w:w="5554"/>
      </w:tblGrid>
      <w:tr w:rsidR="00CA7C5A">
        <w:trPr>
          <w:trHeight w:val="288"/>
          <w:jc w:val="center"/>
        </w:trPr>
        <w:tc>
          <w:tcPr>
            <w:tcW w:w="9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A7C5A" w:rsidRDefault="006865F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ИНФОРМАЦИЈЕ О КОРИСНИКУ</w:t>
            </w:r>
          </w:p>
        </w:tc>
      </w:tr>
      <w:tr w:rsidR="00CA7C5A">
        <w:trPr>
          <w:trHeight w:val="288"/>
          <w:jc w:val="center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7C5A" w:rsidRDefault="006865F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Назив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7C5A" w:rsidRDefault="00CA7C5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CA7C5A">
        <w:trPr>
          <w:trHeight w:val="288"/>
          <w:jc w:val="center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7C5A" w:rsidRDefault="006865F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Адреса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(улица и број)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7C5A" w:rsidRDefault="00CA7C5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CA7C5A">
        <w:trPr>
          <w:trHeight w:val="288"/>
          <w:jc w:val="center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7C5A" w:rsidRDefault="006865F4">
            <w:pPr>
              <w:pStyle w:val="NoSpacing1"/>
              <w:rPr>
                <w:rFonts w:ascii="Times New Roman" w:hAnsi="Times New Roman" w:cs="Times New Roman"/>
                <w:strike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7C5A" w:rsidRDefault="00CA7C5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CA7C5A">
        <w:trPr>
          <w:trHeight w:val="288"/>
          <w:jc w:val="center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7C5A" w:rsidRDefault="006865F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7C5A" w:rsidRDefault="00CA7C5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CA7C5A">
        <w:trPr>
          <w:trHeight w:val="288"/>
          <w:jc w:val="center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7C5A" w:rsidRDefault="006865F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7C5A" w:rsidRDefault="00CA7C5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CA7C5A">
        <w:trPr>
          <w:trHeight w:val="288"/>
          <w:jc w:val="center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7C5A" w:rsidRDefault="006865F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7C5A" w:rsidRDefault="00CA7C5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CA7C5A">
        <w:trPr>
          <w:trHeight w:val="288"/>
          <w:jc w:val="center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7C5A" w:rsidRDefault="006865F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Назив радног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7C5A" w:rsidRDefault="00CA7C5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CA7C5A">
        <w:trPr>
          <w:trHeight w:val="288"/>
          <w:jc w:val="center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7C5A" w:rsidRDefault="006865F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7C5A" w:rsidRDefault="00CA7C5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tbl>
      <w:tblPr>
        <w:tblStyle w:val="TableGrid"/>
        <w:tblW w:w="9854" w:type="dxa"/>
        <w:tblLayout w:type="fixed"/>
        <w:tblLook w:val="04A0" w:firstRow="1" w:lastRow="0" w:firstColumn="1" w:lastColumn="0" w:noHBand="0" w:noVBand="1"/>
      </w:tblPr>
      <w:tblGrid>
        <w:gridCol w:w="4361"/>
        <w:gridCol w:w="5493"/>
      </w:tblGrid>
      <w:tr w:rsidR="00CA7C5A">
        <w:tc>
          <w:tcPr>
            <w:tcW w:w="9854" w:type="dxa"/>
            <w:gridSpan w:val="2"/>
          </w:tcPr>
          <w:p w:rsidR="00CA7C5A" w:rsidRDefault="006865F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ИНФОРМАЦИЈЕ О ИЗВОРУ</w:t>
            </w:r>
          </w:p>
        </w:tc>
      </w:tr>
      <w:tr w:rsidR="00CA7C5A">
        <w:tc>
          <w:tcPr>
            <w:tcW w:w="4361" w:type="dxa"/>
          </w:tcPr>
          <w:p w:rsidR="00CA7C5A" w:rsidRDefault="00686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извора</w:t>
            </w:r>
          </w:p>
        </w:tc>
        <w:tc>
          <w:tcPr>
            <w:tcW w:w="5493" w:type="dxa"/>
          </w:tcPr>
          <w:p w:rsidR="00CA7C5A" w:rsidRDefault="00CA7C5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CA7C5A">
        <w:tc>
          <w:tcPr>
            <w:tcW w:w="4361" w:type="dxa"/>
          </w:tcPr>
          <w:p w:rsidR="00CA7C5A" w:rsidRDefault="00686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Адреса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(улица и број)</w:t>
            </w:r>
          </w:p>
        </w:tc>
        <w:tc>
          <w:tcPr>
            <w:tcW w:w="5493" w:type="dxa"/>
          </w:tcPr>
          <w:p w:rsidR="00CA7C5A" w:rsidRDefault="00CA7C5A">
            <w:pPr>
              <w:spacing w:after="0" w:line="240" w:lineRule="auto"/>
            </w:pPr>
          </w:p>
        </w:tc>
      </w:tr>
      <w:tr w:rsidR="00CA7C5A">
        <w:tc>
          <w:tcPr>
            <w:tcW w:w="4361" w:type="dxa"/>
          </w:tcPr>
          <w:p w:rsidR="00CA7C5A" w:rsidRDefault="006865F4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5493" w:type="dxa"/>
          </w:tcPr>
          <w:p w:rsidR="00CA7C5A" w:rsidRDefault="00CA7C5A">
            <w:pPr>
              <w:spacing w:after="0" w:line="240" w:lineRule="auto"/>
            </w:pPr>
          </w:p>
        </w:tc>
      </w:tr>
      <w:tr w:rsidR="00CA7C5A">
        <w:tc>
          <w:tcPr>
            <w:tcW w:w="4361" w:type="dxa"/>
          </w:tcPr>
          <w:p w:rsidR="00CA7C5A" w:rsidRDefault="00686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постављања</w:t>
            </w:r>
          </w:p>
        </w:tc>
        <w:tc>
          <w:tcPr>
            <w:tcW w:w="5493" w:type="dxa"/>
          </w:tcPr>
          <w:p w:rsidR="00CA7C5A" w:rsidRDefault="00CA7C5A">
            <w:pPr>
              <w:spacing w:after="0" w:line="240" w:lineRule="auto"/>
            </w:pPr>
          </w:p>
        </w:tc>
      </w:tr>
    </w:tbl>
    <w:p w:rsidR="00CA7C5A" w:rsidRDefault="00CA7C5A"/>
    <w:tbl>
      <w:tblPr>
        <w:tblW w:w="1018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2510"/>
        <w:gridCol w:w="2274"/>
        <w:gridCol w:w="132"/>
        <w:gridCol w:w="1294"/>
      </w:tblGrid>
      <w:tr w:rsidR="00CA7C5A">
        <w:trPr>
          <w:trHeight w:val="233"/>
          <w:jc w:val="center"/>
        </w:trPr>
        <w:tc>
          <w:tcPr>
            <w:tcW w:w="10187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A7C5A" w:rsidRDefault="006865F4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ИЗВОРИ НЕЈОНИЗУЈУЋИХ ЗРАЧЕЊА</w:t>
            </w:r>
          </w:p>
        </w:tc>
      </w:tr>
      <w:tr w:rsidR="00CA7C5A">
        <w:trPr>
          <w:trHeight w:val="525"/>
          <w:jc w:val="center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се корист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извор нејонизујућих зрачења у високофреквентном подручју?</w:t>
            </w:r>
          </w:p>
        </w:tc>
        <w:tc>
          <w:tcPr>
            <w:tcW w:w="491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A7C5A" w:rsidRDefault="006865F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</w:tc>
      </w:tr>
      <w:tr w:rsidR="00CA7C5A">
        <w:trPr>
          <w:trHeight w:val="1395"/>
          <w:jc w:val="center"/>
        </w:trPr>
        <w:tc>
          <w:tcPr>
            <w:tcW w:w="3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CA7C5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базна станица мобилне телефоније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A7C5A" w:rsidRDefault="006865F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базна станица фиксне телефоније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A7C5A" w:rsidRDefault="006865F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 репетитор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A7C5A" w:rsidRDefault="006865F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репетитор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A7C5A" w:rsidRDefault="006865F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Усмерена непокретна микроталасна веза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A7C5A" w:rsidRDefault="006865F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Непокретна радио станица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A7C5A" w:rsidRDefault="006865F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Сателитска веза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A7C5A" w:rsidRDefault="006865F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Бежични интернет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A7C5A" w:rsidRDefault="006865F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Кабловска веза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A7C5A" w:rsidRDefault="006865F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Остало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A7C5A" w:rsidRDefault="00CA7C5A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5A">
        <w:trPr>
          <w:trHeight w:val="1395"/>
          <w:jc w:val="center"/>
        </w:trPr>
        <w:tc>
          <w:tcPr>
            <w:tcW w:w="3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ListParagraph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извор у зони повећане осетљивости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да-0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A7C5A" w:rsidRDefault="006865F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не-2</w:t>
            </w:r>
          </w:p>
        </w:tc>
      </w:tr>
      <w:tr w:rsidR="00CA7C5A">
        <w:trPr>
          <w:trHeight w:val="1395"/>
          <w:jc w:val="center"/>
        </w:trPr>
        <w:tc>
          <w:tcPr>
            <w:tcW w:w="3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ListParagraph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Да ли има процену утицаја на животну средину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A7C5A" w:rsidRDefault="006865F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CA7C5A">
        <w:trPr>
          <w:trHeight w:val="480"/>
          <w:jc w:val="center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извор нејонизујућег зрачења од посебног интeреса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491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A7C5A" w:rsidRDefault="006865F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</w:tc>
      </w:tr>
      <w:tr w:rsidR="00CA7C5A">
        <w:trPr>
          <w:trHeight w:val="480"/>
          <w:jc w:val="center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ли је прибављено решење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коришћење извора нејонизујућих зрачења од посебног интереса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491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A7C5A" w:rsidRDefault="006865F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CA7C5A">
        <w:trPr>
          <w:trHeight w:val="480"/>
          <w:jc w:val="center"/>
        </w:trPr>
        <w:tc>
          <w:tcPr>
            <w:tcW w:w="10187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A7C5A" w:rsidRDefault="006865F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>
              <w:rPr>
                <w:rFonts w:ascii="Times New Roman" w:hAnsi="Times New Roman"/>
                <w:b/>
                <w:color w:val="FF0000"/>
                <w:lang w:val="sr-Cyrl-RS"/>
              </w:rPr>
              <w:t>Извор</w:t>
            </w:r>
            <w:r>
              <w:rPr>
                <w:rFonts w:ascii="Times New Roman" w:hAnsi="Times New Roman"/>
                <w:b/>
                <w:color w:val="FF0000"/>
              </w:rPr>
              <w:t xml:space="preserve"> за који су одговори на питања под </w:t>
            </w:r>
            <w:r>
              <w:rPr>
                <w:rFonts w:ascii="Times New Roman" w:hAnsi="Times New Roman"/>
                <w:b/>
                <w:color w:val="FF0000"/>
                <w:lang w:val="sr-Cyrl-RS"/>
              </w:rPr>
              <w:t xml:space="preserve">тач. </w:t>
            </w:r>
            <w:r>
              <w:rPr>
                <w:rFonts w:ascii="Times New Roman" w:hAnsi="Times New Roman"/>
                <w:b/>
                <w:color w:val="FF0000"/>
              </w:rPr>
              <w:t>3. негативно,</w:t>
            </w:r>
            <w:r>
              <w:rPr>
                <w:rFonts w:ascii="Times New Roman" w:hAnsi="Times New Roman"/>
                <w:b/>
                <w:color w:val="FF0000"/>
                <w:lang w:val="sr-Cyrl-RS"/>
              </w:rPr>
              <w:t xml:space="preserve"> тач. 4 позитивно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val="sr-Cyrl-RS"/>
              </w:rPr>
              <w:t xml:space="preserve"> и </w:t>
            </w:r>
            <w:r>
              <w:rPr>
                <w:rFonts w:ascii="Times New Roman" w:hAnsi="Times New Roman"/>
                <w:b/>
                <w:color w:val="FF0000"/>
              </w:rPr>
              <w:t xml:space="preserve">тач. </w:t>
            </w:r>
            <w:r>
              <w:rPr>
                <w:rFonts w:ascii="Times New Roman" w:hAnsi="Times New Roman"/>
                <w:b/>
                <w:color w:val="FF0000"/>
                <w:lang w:val="sr-Cyrl-RS"/>
              </w:rPr>
              <w:t>5. негативно</w:t>
            </w:r>
            <w:r>
              <w:rPr>
                <w:rFonts w:ascii="Times New Roman" w:hAnsi="Times New Roman"/>
                <w:b/>
                <w:color w:val="FF0000"/>
              </w:rPr>
              <w:t xml:space="preserve">, сматра се нерегистрованим и надзор се врши у складу са одредбом члана 33. Закона о инспекцијском </w:t>
            </w:r>
            <w:r>
              <w:rPr>
                <w:rFonts w:ascii="Times New Roman" w:hAnsi="Times New Roman"/>
                <w:b/>
                <w:color w:val="FF0000"/>
              </w:rPr>
              <w:t>надзору</w:t>
            </w:r>
          </w:p>
        </w:tc>
      </w:tr>
      <w:tr w:rsidR="00CA7C5A">
        <w:trPr>
          <w:trHeight w:val="249"/>
          <w:jc w:val="center"/>
        </w:trPr>
        <w:tc>
          <w:tcPr>
            <w:tcW w:w="10187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A7C5A" w:rsidRDefault="006865F4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 ОДГОВРНО ЗА ПРИМЕНУ ЗАШТИТЕ ОД НЕЈОНИЗУЈУЋИХ ЗРАЧЕЊА</w:t>
            </w:r>
          </w:p>
        </w:tc>
      </w:tr>
      <w:tr w:rsidR="00CA7C5A">
        <w:trPr>
          <w:trHeight w:val="480"/>
          <w:jc w:val="center"/>
        </w:trPr>
        <w:tc>
          <w:tcPr>
            <w:tcW w:w="6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одређено лице одгов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 за примену заштите од нејонизујућих зрачења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да-2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A7C5A" w:rsidRDefault="006865F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не-0</w:t>
            </w:r>
          </w:p>
        </w:tc>
      </w:tr>
      <w:tr w:rsidR="00CA7C5A">
        <w:trPr>
          <w:trHeight w:val="480"/>
          <w:jc w:val="center"/>
        </w:trPr>
        <w:tc>
          <w:tcPr>
            <w:tcW w:w="6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одређено лице има високу стручну спрему?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да-2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A7C5A" w:rsidRDefault="006865F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не-0</w:t>
            </w:r>
          </w:p>
        </w:tc>
      </w:tr>
      <w:tr w:rsidR="00CA7C5A">
        <w:trPr>
          <w:trHeight w:val="410"/>
          <w:jc w:val="center"/>
        </w:trPr>
        <w:tc>
          <w:tcPr>
            <w:tcW w:w="10187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A7C5A" w:rsidRDefault="006865F4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ЕВИДЕНЦИЈЕ</w:t>
            </w:r>
          </w:p>
        </w:tc>
      </w:tr>
      <w:tr w:rsidR="00CA7C5A">
        <w:trPr>
          <w:trHeight w:val="469"/>
          <w:jc w:val="center"/>
        </w:trPr>
        <w:tc>
          <w:tcPr>
            <w:tcW w:w="6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се води евиденција о изворима нејонизујућих зрачења од посебног интереса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370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A7C5A" w:rsidRDefault="006865F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да-2</w:t>
            </w:r>
          </w:p>
          <w:p w:rsidR="00CA7C5A" w:rsidRDefault="006865F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делимично-1</w:t>
            </w:r>
          </w:p>
          <w:p w:rsidR="00CA7C5A" w:rsidRDefault="006865F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не-0</w:t>
            </w:r>
          </w:p>
        </w:tc>
      </w:tr>
      <w:tr w:rsidR="00CA7C5A">
        <w:trPr>
          <w:trHeight w:val="469"/>
          <w:jc w:val="center"/>
        </w:trPr>
        <w:tc>
          <w:tcPr>
            <w:tcW w:w="6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се редовно шаље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извештај о изворима нејонизујућих зрачења од посебног интереса органу који је издао Решење</w:t>
            </w:r>
          </w:p>
        </w:tc>
        <w:tc>
          <w:tcPr>
            <w:tcW w:w="370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A7C5A" w:rsidRDefault="006865F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да-2</w:t>
            </w:r>
          </w:p>
          <w:p w:rsidR="00CA7C5A" w:rsidRDefault="006865F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CA7C5A" w:rsidRDefault="006865F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не-0</w:t>
            </w:r>
          </w:p>
        </w:tc>
      </w:tr>
      <w:tr w:rsidR="00CA7C5A">
        <w:trPr>
          <w:trHeight w:val="442"/>
          <w:jc w:val="center"/>
        </w:trPr>
        <w:tc>
          <w:tcPr>
            <w:tcW w:w="10187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A7C5A" w:rsidRDefault="006865F4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МЕРЕЊА</w:t>
            </w:r>
          </w:p>
        </w:tc>
      </w:tr>
      <w:tr w:rsidR="00CA7C5A">
        <w:trPr>
          <w:trHeight w:val="465"/>
          <w:jc w:val="center"/>
        </w:trPr>
        <w:tc>
          <w:tcPr>
            <w:tcW w:w="6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је извршено прво испитивање нивоа зрачења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да-2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A7C5A" w:rsidRDefault="006865F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не-0</w:t>
            </w:r>
          </w:p>
        </w:tc>
      </w:tr>
      <w:tr w:rsidR="00CA7C5A">
        <w:trPr>
          <w:trHeight w:val="465"/>
          <w:jc w:val="center"/>
        </w:trPr>
        <w:tc>
          <w:tcPr>
            <w:tcW w:w="6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се спроводе редовна испитивања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нивоа зрачења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извора нејонизујућих зрачења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животној средини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једанпут сваке друге каледарске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године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да-2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A7C5A" w:rsidRDefault="006865F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не-0</w:t>
            </w:r>
          </w:p>
        </w:tc>
      </w:tr>
      <w:tr w:rsidR="00CA7C5A">
        <w:trPr>
          <w:trHeight w:val="465"/>
          <w:jc w:val="center"/>
        </w:trPr>
        <w:tc>
          <w:tcPr>
            <w:tcW w:w="6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су измерене вредности у складу са прописаним граничним вредностима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да-2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A7C5A" w:rsidRDefault="006865F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не-0</w:t>
            </w:r>
          </w:p>
        </w:tc>
      </w:tr>
      <w:tr w:rsidR="00CA7C5A">
        <w:trPr>
          <w:trHeight w:val="235"/>
          <w:jc w:val="center"/>
        </w:trPr>
        <w:tc>
          <w:tcPr>
            <w:tcW w:w="10187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A7C5A" w:rsidRDefault="006865F4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СТУДИЈА ЗНАЧАЈА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ПОСТОЈЕЋИХ ИЗВОРА НЕЈОНИЗУЈУЋИХ ЗРАЧЕЊА</w:t>
            </w:r>
          </w:p>
        </w:tc>
      </w:tr>
      <w:tr w:rsidR="00CA7C5A">
        <w:trPr>
          <w:trHeight w:val="379"/>
          <w:jc w:val="center"/>
        </w:trPr>
        <w:tc>
          <w:tcPr>
            <w:tcW w:w="64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ли је израђена Студија значаја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постојећих извора нејонизујућих зрачења?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да-2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CA7C5A" w:rsidRDefault="006865F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не-0</w:t>
            </w:r>
          </w:p>
        </w:tc>
      </w:tr>
      <w:tr w:rsidR="00CA7C5A">
        <w:trPr>
          <w:trHeight w:val="450"/>
          <w:jc w:val="center"/>
        </w:trPr>
        <w:tc>
          <w:tcPr>
            <w:tcW w:w="648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CA7C5A">
            <w:pPr>
              <w:pStyle w:val="NoSpacing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Број извора: 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A7C5A" w:rsidRDefault="00CA7C5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7C5A">
        <w:trPr>
          <w:trHeight w:val="268"/>
          <w:jc w:val="center"/>
        </w:trPr>
        <w:tc>
          <w:tcPr>
            <w:tcW w:w="6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ли је израђена Студија значаја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постојећих извора нејонизујућих зрачења достављена на разматрање Министарству/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надлежном органу аутономне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покрајине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да-2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A7C5A" w:rsidRDefault="006865F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не-0</w:t>
            </w:r>
          </w:p>
        </w:tc>
      </w:tr>
      <w:tr w:rsidR="00CA7C5A">
        <w:trPr>
          <w:trHeight w:val="268"/>
          <w:jc w:val="center"/>
        </w:trPr>
        <w:tc>
          <w:tcPr>
            <w:tcW w:w="6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надлежни орган аутономне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покрајине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разматрао Студију значаја постојећих извора нејонизујућих зрачења?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да-2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A7C5A" w:rsidRDefault="006865F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не-0</w:t>
            </w:r>
          </w:p>
        </w:tc>
      </w:tr>
      <w:tr w:rsidR="00CA7C5A">
        <w:trPr>
          <w:trHeight w:val="257"/>
          <w:jc w:val="center"/>
        </w:trPr>
        <w:tc>
          <w:tcPr>
            <w:tcW w:w="10187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A7C5A" w:rsidRDefault="006865F4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ДОКУМЕНТАЦИЈА</w:t>
            </w:r>
          </w:p>
        </w:tc>
      </w:tr>
      <w:tr w:rsidR="00CA7C5A">
        <w:trPr>
          <w:trHeight w:val="300"/>
          <w:jc w:val="center"/>
        </w:trPr>
        <w:tc>
          <w:tcPr>
            <w:tcW w:w="64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документација о мерењима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да-2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CA7C5A" w:rsidRDefault="006865F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не-0</w:t>
            </w:r>
          </w:p>
        </w:tc>
      </w:tr>
      <w:tr w:rsidR="00CA7C5A">
        <w:trPr>
          <w:trHeight w:val="525"/>
          <w:jc w:val="center"/>
        </w:trPr>
        <w:tc>
          <w:tcPr>
            <w:tcW w:w="648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CA7C5A">
            <w:pPr>
              <w:pStyle w:val="NoSpacing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Редовна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  <w:p w:rsidR="00CA7C5A" w:rsidRDefault="006865F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CA7C5A" w:rsidRDefault="006865F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Ванредна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A7C5A" w:rsidRDefault="00CA7C5A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5A">
        <w:trPr>
          <w:trHeight w:val="510"/>
          <w:jc w:val="center"/>
        </w:trPr>
        <w:tc>
          <w:tcPr>
            <w:tcW w:w="6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Да ли је било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ванредног догађаја?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да-2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A7C5A" w:rsidRDefault="006865F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не-0</w:t>
            </w:r>
          </w:p>
        </w:tc>
      </w:tr>
      <w:tr w:rsidR="00CA7C5A">
        <w:trPr>
          <w:trHeight w:val="510"/>
          <w:jc w:val="center"/>
        </w:trPr>
        <w:tc>
          <w:tcPr>
            <w:tcW w:w="6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документација о ванредном догађају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да-2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A7C5A" w:rsidRDefault="006865F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не-0</w:t>
            </w:r>
          </w:p>
        </w:tc>
      </w:tr>
      <w:tr w:rsidR="00CA7C5A">
        <w:trPr>
          <w:trHeight w:val="405"/>
          <w:jc w:val="center"/>
        </w:trPr>
        <w:tc>
          <w:tcPr>
            <w:tcW w:w="64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документација за 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ришћење извора нејонизујућег зрачења од посебног интереса?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да-2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CA7C5A" w:rsidRDefault="006865F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не-0</w:t>
            </w:r>
          </w:p>
        </w:tc>
      </w:tr>
      <w:tr w:rsidR="00CA7C5A">
        <w:trPr>
          <w:trHeight w:val="600"/>
          <w:jc w:val="center"/>
        </w:trPr>
        <w:tc>
          <w:tcPr>
            <w:tcW w:w="648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CA7C5A">
            <w:pPr>
              <w:pStyle w:val="NoSpacing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Студија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  <w:p w:rsidR="00CA7C5A" w:rsidRDefault="006865F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Сручна оцена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A7C5A" w:rsidRDefault="00CA7C5A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5A">
        <w:trPr>
          <w:trHeight w:val="386"/>
          <w:jc w:val="center"/>
        </w:trPr>
        <w:tc>
          <w:tcPr>
            <w:tcW w:w="6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документација о реконструкцији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да-2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A7C5A" w:rsidRDefault="006865F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не-0</w:t>
            </w:r>
          </w:p>
        </w:tc>
      </w:tr>
      <w:tr w:rsidR="00CA7C5A">
        <w:trPr>
          <w:trHeight w:val="510"/>
          <w:jc w:val="center"/>
        </w:trPr>
        <w:tc>
          <w:tcPr>
            <w:tcW w:w="6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документација о пријави промене услова коришћења извора нејонизујућих зрачења надлежним органима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да-2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7C5A" w:rsidRDefault="006865F4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не-0</w:t>
            </w:r>
          </w:p>
        </w:tc>
      </w:tr>
      <w:tr w:rsidR="00CA7C5A">
        <w:trPr>
          <w:trHeight w:val="510"/>
          <w:jc w:val="center"/>
        </w:trPr>
        <w:tc>
          <w:tcPr>
            <w:tcW w:w="6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утврђивање мере заштите животне средине и заштите од нејонизујућих зрачења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изворе нејонизујућих зрачења који нису од посебног интереса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да-2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7C5A" w:rsidRDefault="006865F4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не-0</w:t>
            </w:r>
          </w:p>
        </w:tc>
      </w:tr>
      <w:tr w:rsidR="00CA7C5A">
        <w:trPr>
          <w:trHeight w:val="510"/>
          <w:jc w:val="center"/>
        </w:trPr>
        <w:tc>
          <w:tcPr>
            <w:tcW w:w="6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се поштују утврђене мере заштите животне средине и заштите од нејонизујућег зрачења?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A" w:rsidRDefault="006865F4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да-2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A7C5A" w:rsidRDefault="006865F4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не-0</w:t>
            </w:r>
          </w:p>
        </w:tc>
      </w:tr>
    </w:tbl>
    <w:p w:rsidR="00CA7C5A" w:rsidRDefault="00CA7C5A">
      <w:pPr>
        <w:rPr>
          <w:rFonts w:ascii="Times New Roman" w:hAnsi="Times New Roman" w:cs="Times New Roman"/>
          <w:sz w:val="24"/>
          <w:szCs w:val="24"/>
        </w:rPr>
      </w:pPr>
    </w:p>
    <w:p w:rsidR="00CA7C5A" w:rsidRDefault="00CA7C5A">
      <w:pPr>
        <w:rPr>
          <w:rFonts w:ascii="Times New Roman" w:hAnsi="Times New Roman" w:cs="Times New Roman"/>
          <w:sz w:val="24"/>
          <w:szCs w:val="24"/>
        </w:rPr>
      </w:pPr>
    </w:p>
    <w:p w:rsidR="00CA7C5A" w:rsidRDefault="006865F4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  <w:r>
        <w:rPr>
          <w:rFonts w:ascii="Times New Roman" w:hAnsi="Times New Roman"/>
          <w:b/>
          <w:w w:val="90"/>
          <w:sz w:val="24"/>
          <w:szCs w:val="24"/>
        </w:rPr>
        <w:t xml:space="preserve">Могући укупан број бодова: </w:t>
      </w:r>
      <w:r>
        <w:rPr>
          <w:rFonts w:ascii="Times New Roman" w:hAnsi="Times New Roman"/>
          <w:b/>
          <w:w w:val="90"/>
          <w:sz w:val="24"/>
          <w:szCs w:val="24"/>
          <w:lang w:val="sr-Cyrl-RS"/>
        </w:rPr>
        <w:t>44</w:t>
      </w:r>
    </w:p>
    <w:p w:rsidR="00CA7C5A" w:rsidRDefault="00686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 xml:space="preserve">Инспекцијском надзором утврђен број бодова:    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1331"/>
        <w:gridCol w:w="1218"/>
        <w:gridCol w:w="1278"/>
        <w:gridCol w:w="1692"/>
        <w:gridCol w:w="1767"/>
      </w:tblGrid>
      <w:tr w:rsidR="00CA7C5A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CA7C5A" w:rsidRDefault="006865F4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Степен ризика</w:t>
            </w:r>
          </w:p>
        </w:tc>
        <w:tc>
          <w:tcPr>
            <w:tcW w:w="1331" w:type="dxa"/>
            <w:shd w:val="clear" w:color="auto" w:fill="auto"/>
          </w:tcPr>
          <w:p w:rsidR="00CA7C5A" w:rsidRDefault="006865F4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Незнатан</w:t>
            </w:r>
          </w:p>
        </w:tc>
        <w:tc>
          <w:tcPr>
            <w:tcW w:w="1218" w:type="dxa"/>
            <w:shd w:val="clear" w:color="auto" w:fill="auto"/>
          </w:tcPr>
          <w:p w:rsidR="00CA7C5A" w:rsidRDefault="006865F4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Низак</w:t>
            </w:r>
          </w:p>
        </w:tc>
        <w:tc>
          <w:tcPr>
            <w:tcW w:w="1278" w:type="dxa"/>
            <w:shd w:val="clear" w:color="auto" w:fill="auto"/>
          </w:tcPr>
          <w:p w:rsidR="00CA7C5A" w:rsidRDefault="006865F4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Средњи</w:t>
            </w:r>
          </w:p>
        </w:tc>
        <w:tc>
          <w:tcPr>
            <w:tcW w:w="1692" w:type="dxa"/>
            <w:shd w:val="clear" w:color="auto" w:fill="auto"/>
          </w:tcPr>
          <w:p w:rsidR="00CA7C5A" w:rsidRDefault="006865F4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Висок</w:t>
            </w:r>
          </w:p>
        </w:tc>
        <w:tc>
          <w:tcPr>
            <w:tcW w:w="1767" w:type="dxa"/>
            <w:shd w:val="clear" w:color="auto" w:fill="auto"/>
          </w:tcPr>
          <w:p w:rsidR="00CA7C5A" w:rsidRDefault="006865F4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Критичан</w:t>
            </w:r>
          </w:p>
        </w:tc>
      </w:tr>
      <w:tr w:rsidR="00CA7C5A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CA7C5A" w:rsidRDefault="006865F4">
            <w:pPr>
              <w:ind w:right="-92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Број бодова</w:t>
            </w:r>
          </w:p>
        </w:tc>
        <w:tc>
          <w:tcPr>
            <w:tcW w:w="1331" w:type="dxa"/>
            <w:shd w:val="clear" w:color="auto" w:fill="auto"/>
          </w:tcPr>
          <w:p w:rsidR="00CA7C5A" w:rsidRDefault="006865F4">
            <w:pPr>
              <w:ind w:right="-92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40,04-40,00</w:t>
            </w:r>
          </w:p>
        </w:tc>
        <w:tc>
          <w:tcPr>
            <w:tcW w:w="1218" w:type="dxa"/>
            <w:shd w:val="clear" w:color="auto" w:fill="auto"/>
          </w:tcPr>
          <w:p w:rsidR="00CA7C5A" w:rsidRDefault="006865F4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35,64-39,6</w:t>
            </w:r>
          </w:p>
        </w:tc>
        <w:tc>
          <w:tcPr>
            <w:tcW w:w="1278" w:type="dxa"/>
            <w:shd w:val="clear" w:color="auto" w:fill="auto"/>
          </w:tcPr>
          <w:p w:rsidR="00CA7C5A" w:rsidRDefault="006865F4">
            <w:pPr>
              <w:ind w:hanging="108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31,24-35,20</w:t>
            </w:r>
          </w:p>
        </w:tc>
        <w:tc>
          <w:tcPr>
            <w:tcW w:w="1692" w:type="dxa"/>
            <w:shd w:val="clear" w:color="auto" w:fill="auto"/>
          </w:tcPr>
          <w:p w:rsidR="00CA7C5A" w:rsidRDefault="006865F4">
            <w:pPr>
              <w:ind w:right="-108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26,84-30,80</w:t>
            </w:r>
          </w:p>
        </w:tc>
        <w:tc>
          <w:tcPr>
            <w:tcW w:w="1767" w:type="dxa"/>
            <w:shd w:val="clear" w:color="auto" w:fill="auto"/>
          </w:tcPr>
          <w:p w:rsidR="00CA7C5A" w:rsidRDefault="006865F4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0-26,40</w:t>
            </w:r>
          </w:p>
        </w:tc>
      </w:tr>
    </w:tbl>
    <w:p w:rsidR="00CA7C5A" w:rsidRDefault="00CA7C5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7"/>
        <w:gridCol w:w="3912"/>
        <w:gridCol w:w="3055"/>
      </w:tblGrid>
      <w:tr w:rsidR="00CA7C5A">
        <w:trPr>
          <w:trHeight w:val="809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5A" w:rsidRDefault="006865F4">
            <w:pPr>
              <w:pStyle w:val="NoSpacing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редставници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5A" w:rsidRDefault="006865F4">
            <w:pPr>
              <w:pStyle w:val="NoSpacing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 за заштиту животне средине</w:t>
            </w:r>
          </w:p>
        </w:tc>
      </w:tr>
      <w:tr w:rsidR="00CA7C5A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A" w:rsidRDefault="006865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A" w:rsidRDefault="006865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A" w:rsidRDefault="006865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CA7C5A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A" w:rsidRDefault="00CA7C5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A" w:rsidRDefault="00CA7C5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A" w:rsidRDefault="00CA7C5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  <w:p w:rsidR="00CA7C5A" w:rsidRDefault="00CA7C5A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CA7C5A">
        <w:trPr>
          <w:trHeight w:val="385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A" w:rsidRDefault="006865F4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</w:tc>
      </w:tr>
    </w:tbl>
    <w:p w:rsidR="00CA7C5A" w:rsidRDefault="00CA7C5A">
      <w:pPr>
        <w:rPr>
          <w:rFonts w:ascii="Times New Roman" w:hAnsi="Times New Roman" w:cs="Times New Roman"/>
          <w:sz w:val="24"/>
          <w:szCs w:val="24"/>
        </w:rPr>
      </w:pPr>
    </w:p>
    <w:p w:rsidR="00CA7C5A" w:rsidRDefault="00CA7C5A">
      <w:pPr>
        <w:rPr>
          <w:rFonts w:ascii="Times New Roman" w:hAnsi="Times New Roman" w:cs="Times New Roman"/>
          <w:sz w:val="24"/>
          <w:szCs w:val="24"/>
        </w:rPr>
      </w:pPr>
    </w:p>
    <w:p w:rsidR="00CA7C5A" w:rsidRDefault="00CA7C5A">
      <w:pPr>
        <w:rPr>
          <w:rFonts w:ascii="Times New Roman" w:hAnsi="Times New Roman" w:cs="Times New Roman"/>
          <w:sz w:val="24"/>
          <w:szCs w:val="24"/>
        </w:rPr>
      </w:pPr>
    </w:p>
    <w:p w:rsidR="00CA7C5A" w:rsidRDefault="00CA7C5A">
      <w:pPr>
        <w:rPr>
          <w:rFonts w:ascii="Times New Roman" w:hAnsi="Times New Roman" w:cs="Times New Roman"/>
          <w:sz w:val="24"/>
          <w:szCs w:val="24"/>
        </w:rPr>
      </w:pPr>
    </w:p>
    <w:p w:rsidR="00CA7C5A" w:rsidRDefault="00CA7C5A">
      <w:pPr>
        <w:rPr>
          <w:rFonts w:ascii="Times New Roman" w:hAnsi="Times New Roman" w:cs="Times New Roman"/>
          <w:sz w:val="24"/>
          <w:szCs w:val="24"/>
        </w:rPr>
      </w:pPr>
    </w:p>
    <w:sectPr w:rsidR="00CA7C5A">
      <w:headerReference w:type="default" r:id="rId10"/>
      <w:footerReference w:type="default" r:id="rId11"/>
      <w:pgSz w:w="11906" w:h="16838"/>
      <w:pgMar w:top="1134" w:right="1134" w:bottom="1134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F4" w:rsidRDefault="006865F4">
      <w:pPr>
        <w:spacing w:after="0" w:line="240" w:lineRule="auto"/>
      </w:pPr>
      <w:r>
        <w:separator/>
      </w:r>
    </w:p>
  </w:endnote>
  <w:endnote w:type="continuationSeparator" w:id="0">
    <w:p w:rsidR="006865F4" w:rsidRDefault="00686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5A" w:rsidRDefault="006865F4">
    <w:pPr>
      <w:pStyle w:val="Footer"/>
    </w:pPr>
    <w:sdt>
      <w:sdtPr>
        <w:id w:val="860082579"/>
      </w:sdtPr>
      <w:sdtEndPr/>
      <w:sdtContent>
        <w:r>
          <w:rPr>
            <w:rFonts w:asciiTheme="majorHAnsi" w:hAnsiTheme="majorHAnsi"/>
            <w:sz w:val="24"/>
            <w:szCs w:val="24"/>
          </w:rPr>
          <w:t xml:space="preserve">Заштита од нејонизујућих зрачења - Контролна листа 2                                                       </w:t>
        </w:r>
        <w:r>
          <w:rPr>
            <w:rFonts w:asciiTheme="majorHAnsi" w:hAnsiTheme="majorHAnsi"/>
            <w:bCs/>
            <w:sz w:val="24"/>
            <w:szCs w:val="24"/>
          </w:rPr>
          <w:fldChar w:fldCharType="begin"/>
        </w:r>
        <w:r>
          <w:rPr>
            <w:rFonts w:asciiTheme="majorHAnsi" w:hAnsiTheme="majorHAnsi"/>
            <w:bCs/>
            <w:sz w:val="24"/>
            <w:szCs w:val="24"/>
          </w:rPr>
          <w:instrText xml:space="preserve"> PAGE </w:instrText>
        </w:r>
        <w:r>
          <w:rPr>
            <w:rFonts w:asciiTheme="majorHAnsi" w:hAnsiTheme="majorHAnsi"/>
            <w:bCs/>
            <w:sz w:val="24"/>
            <w:szCs w:val="24"/>
          </w:rPr>
          <w:fldChar w:fldCharType="separate"/>
        </w:r>
        <w:r w:rsidR="000B7F45">
          <w:rPr>
            <w:rFonts w:asciiTheme="majorHAnsi" w:hAnsiTheme="majorHAnsi"/>
            <w:bCs/>
            <w:noProof/>
            <w:sz w:val="24"/>
            <w:szCs w:val="24"/>
          </w:rPr>
          <w:t>1</w:t>
        </w:r>
        <w:r>
          <w:rPr>
            <w:rFonts w:asciiTheme="majorHAnsi" w:hAnsiTheme="majorHAnsi"/>
            <w:bCs/>
            <w:sz w:val="24"/>
            <w:szCs w:val="24"/>
          </w:rPr>
          <w:fldChar w:fldCharType="end"/>
        </w:r>
        <w:r>
          <w:rPr>
            <w:rFonts w:asciiTheme="majorHAnsi" w:hAnsiTheme="majorHAnsi"/>
            <w:bCs/>
            <w:sz w:val="24"/>
            <w:szCs w:val="24"/>
          </w:rPr>
          <w:t xml:space="preserve"> </w:t>
        </w:r>
        <w:r>
          <w:rPr>
            <w:rFonts w:asciiTheme="majorHAnsi" w:hAnsiTheme="majorHAnsi"/>
            <w:sz w:val="24"/>
            <w:szCs w:val="24"/>
          </w:rPr>
          <w:t xml:space="preserve">од </w:t>
        </w:r>
        <w:r>
          <w:rPr>
            <w:rFonts w:asciiTheme="majorHAnsi" w:hAnsiTheme="majorHAnsi"/>
            <w:bCs/>
            <w:sz w:val="24"/>
            <w:szCs w:val="24"/>
          </w:rPr>
          <w:fldChar w:fldCharType="begin"/>
        </w:r>
        <w:r>
          <w:rPr>
            <w:rFonts w:asciiTheme="majorHAnsi" w:hAnsiTheme="majorHAnsi"/>
            <w:bCs/>
            <w:sz w:val="24"/>
            <w:szCs w:val="24"/>
          </w:rPr>
          <w:instrText xml:space="preserve"> NUMPAGES  </w:instrText>
        </w:r>
        <w:r>
          <w:rPr>
            <w:rFonts w:asciiTheme="majorHAnsi" w:hAnsiTheme="majorHAnsi"/>
            <w:bCs/>
            <w:sz w:val="24"/>
            <w:szCs w:val="24"/>
          </w:rPr>
          <w:fldChar w:fldCharType="separate"/>
        </w:r>
        <w:r w:rsidR="000B7F45">
          <w:rPr>
            <w:rFonts w:asciiTheme="majorHAnsi" w:hAnsiTheme="majorHAnsi"/>
            <w:bCs/>
            <w:noProof/>
            <w:sz w:val="24"/>
            <w:szCs w:val="24"/>
          </w:rPr>
          <w:t>4</w:t>
        </w:r>
        <w:r>
          <w:rPr>
            <w:rFonts w:asciiTheme="majorHAnsi" w:hAnsiTheme="majorHAnsi"/>
            <w:bCs/>
            <w:sz w:val="24"/>
            <w:szCs w:val="24"/>
          </w:rPr>
          <w:fldChar w:fldCharType="end"/>
        </w:r>
      </w:sdtContent>
    </w:sdt>
  </w:p>
  <w:p w:rsidR="00CA7C5A" w:rsidRDefault="00CA7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F4" w:rsidRDefault="006865F4">
      <w:pPr>
        <w:spacing w:after="0" w:line="240" w:lineRule="auto"/>
      </w:pPr>
      <w:r>
        <w:separator/>
      </w:r>
    </w:p>
  </w:footnote>
  <w:footnote w:type="continuationSeparator" w:id="0">
    <w:p w:rsidR="006865F4" w:rsidRDefault="00686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tblInd w:w="-612" w:type="dxa"/>
      <w:tblLayout w:type="fixed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CA7C5A">
      <w:trPr>
        <w:trHeight w:val="1088"/>
      </w:trPr>
      <w:tc>
        <w:tcPr>
          <w:tcW w:w="990" w:type="dxa"/>
        </w:tcPr>
        <w:p w:rsidR="00CA7C5A" w:rsidRDefault="000B7F4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lang w:val="en-US"/>
            </w:rPr>
            <w:drawing>
              <wp:inline distT="0" distB="0" distL="0" distR="0" wp14:anchorId="309962E2" wp14:editId="077354CB">
                <wp:extent cx="725170" cy="86550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170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CA7C5A" w:rsidRDefault="006865F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hAnsi="Times New Roman"/>
              <w:b/>
              <w:sz w:val="20"/>
              <w:szCs w:val="20"/>
              <w:lang w:val="sr-Cyrl-CS"/>
            </w:rPr>
          </w:pPr>
          <w:r>
            <w:rPr>
              <w:rFonts w:ascii="Times New Roman" w:hAnsi="Times New Roman"/>
              <w:b/>
              <w:sz w:val="20"/>
              <w:szCs w:val="20"/>
              <w:lang w:val="sr-Cyrl-CS"/>
            </w:rPr>
            <w:t>РЕПУБЛИКА СРБИЈА</w:t>
          </w:r>
        </w:p>
        <w:p w:rsidR="00CA7C5A" w:rsidRDefault="006865F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hAnsi="Times New Roman"/>
              <w:b/>
              <w:sz w:val="20"/>
              <w:szCs w:val="20"/>
              <w:lang w:val="sr-Cyrl-CS"/>
            </w:rPr>
          </w:pPr>
          <w:r>
            <w:rPr>
              <w:rFonts w:ascii="Times New Roman" w:hAnsi="Times New Roman"/>
              <w:b/>
              <w:sz w:val="20"/>
              <w:szCs w:val="20"/>
              <w:lang w:val="sr-Cyrl-CS"/>
            </w:rPr>
            <w:t>АУТОНОМНА ПОКРАЈИНА ВОЈВОДИНА</w:t>
          </w:r>
        </w:p>
        <w:p w:rsidR="00CA7C5A" w:rsidRPr="000B7F45" w:rsidRDefault="000B7F4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hAnsi="Times New Roman"/>
              <w:b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b/>
              <w:sz w:val="20"/>
              <w:szCs w:val="20"/>
              <w:lang w:val="en-US"/>
            </w:rPr>
            <w:t>O</w:t>
          </w:r>
          <w:r>
            <w:rPr>
              <w:rFonts w:ascii="Times New Roman" w:hAnsi="Times New Roman"/>
              <w:b/>
              <w:sz w:val="20"/>
              <w:szCs w:val="20"/>
              <w:lang w:val="sr-Cyrl-RS"/>
            </w:rPr>
            <w:t>пштинска</w:t>
          </w:r>
          <w:r w:rsidR="006865F4">
            <w:rPr>
              <w:rFonts w:ascii="Times New Roman" w:hAnsi="Times New Roman"/>
              <w:b/>
              <w:sz w:val="20"/>
              <w:szCs w:val="20"/>
              <w:lang w:val="sr-Cyrl-CS"/>
            </w:rPr>
            <w:t xml:space="preserve"> управа</w:t>
          </w:r>
          <w:r>
            <w:rPr>
              <w:rFonts w:ascii="Times New Roman" w:hAnsi="Times New Roman"/>
              <w:b/>
              <w:sz w:val="20"/>
              <w:szCs w:val="20"/>
              <w:lang w:val="sr-Cyrl-CS"/>
            </w:rPr>
            <w:t xml:space="preserve"> Житиште</w:t>
          </w:r>
          <w:r w:rsidR="006865F4">
            <w:rPr>
              <w:rFonts w:ascii="Times New Roman" w:hAnsi="Times New Roman"/>
              <w:b/>
              <w:sz w:val="20"/>
              <w:szCs w:val="20"/>
              <w:lang w:val="sr-Cyrl-CS"/>
            </w:rPr>
            <w:t xml:space="preserve"> </w:t>
          </w:r>
        </w:p>
        <w:p w:rsidR="00CA7C5A" w:rsidRDefault="006865F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sr-Cyrl-RS"/>
            </w:rPr>
          </w:pPr>
          <w:r>
            <w:rPr>
              <w:rFonts w:ascii="Times New Roman" w:hAnsi="Times New Roman"/>
              <w:b/>
              <w:sz w:val="20"/>
              <w:szCs w:val="20"/>
              <w:lang w:val="sr-Cyrl-CS"/>
            </w:rPr>
            <w:t>Одељење инспекција</w:t>
          </w:r>
        </w:p>
      </w:tc>
      <w:tc>
        <w:tcPr>
          <w:tcW w:w="2700" w:type="dxa"/>
          <w:vAlign w:val="center"/>
        </w:tcPr>
        <w:p w:rsidR="00CA7C5A" w:rsidRDefault="006865F4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                  Ознака: КЛ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НЕЈ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0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2</w:t>
          </w:r>
        </w:p>
        <w:p w:rsidR="00CA7C5A" w:rsidRDefault="006865F4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      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  <w:t>Верзија: 02</w:t>
          </w:r>
        </w:p>
        <w:p w:rsidR="00CA7C5A" w:rsidRDefault="006865F4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  <w:t xml:space="preserve">             Од 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31.10.2017.</w:t>
          </w:r>
        </w:p>
        <w:p w:rsidR="00CA7C5A" w:rsidRDefault="00CA7C5A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en-US"/>
            </w:rPr>
          </w:pPr>
        </w:p>
      </w:tc>
    </w:tr>
  </w:tbl>
  <w:p w:rsidR="00CA7C5A" w:rsidRDefault="00CA7C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EFB"/>
    <w:multiLevelType w:val="multilevel"/>
    <w:tmpl w:val="0DDE2EF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C0375"/>
    <w:multiLevelType w:val="multilevel"/>
    <w:tmpl w:val="182C037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5551"/>
    <w:multiLevelType w:val="multilevel"/>
    <w:tmpl w:val="29C655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F42F6"/>
    <w:multiLevelType w:val="multilevel"/>
    <w:tmpl w:val="34BF4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D45E8"/>
    <w:multiLevelType w:val="multilevel"/>
    <w:tmpl w:val="5BFD4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45EE1"/>
    <w:multiLevelType w:val="multilevel"/>
    <w:tmpl w:val="60945E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43173"/>
    <w:multiLevelType w:val="multilevel"/>
    <w:tmpl w:val="7834317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203CDE"/>
    <w:multiLevelType w:val="multilevel"/>
    <w:tmpl w:val="7C203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D0"/>
    <w:rsid w:val="00001A0F"/>
    <w:rsid w:val="00010461"/>
    <w:rsid w:val="000852CE"/>
    <w:rsid w:val="00093F9B"/>
    <w:rsid w:val="000A2BC3"/>
    <w:rsid w:val="000B5A79"/>
    <w:rsid w:val="000B7F45"/>
    <w:rsid w:val="000C0FD0"/>
    <w:rsid w:val="000C3874"/>
    <w:rsid w:val="000C4D03"/>
    <w:rsid w:val="000F385A"/>
    <w:rsid w:val="001268B9"/>
    <w:rsid w:val="00134E02"/>
    <w:rsid w:val="00150CB2"/>
    <w:rsid w:val="00167A6D"/>
    <w:rsid w:val="00171761"/>
    <w:rsid w:val="00183CDC"/>
    <w:rsid w:val="001951F2"/>
    <w:rsid w:val="001A28C7"/>
    <w:rsid w:val="001A4995"/>
    <w:rsid w:val="001D25A4"/>
    <w:rsid w:val="001D7EF5"/>
    <w:rsid w:val="001E4BBF"/>
    <w:rsid w:val="001F5115"/>
    <w:rsid w:val="001F6F37"/>
    <w:rsid w:val="00206A14"/>
    <w:rsid w:val="00213AE6"/>
    <w:rsid w:val="00215FE7"/>
    <w:rsid w:val="00231004"/>
    <w:rsid w:val="0025127E"/>
    <w:rsid w:val="00271DA0"/>
    <w:rsid w:val="00280D21"/>
    <w:rsid w:val="002919EB"/>
    <w:rsid w:val="002A1C47"/>
    <w:rsid w:val="002A2F1D"/>
    <w:rsid w:val="002A45EF"/>
    <w:rsid w:val="002A5F2E"/>
    <w:rsid w:val="002C715E"/>
    <w:rsid w:val="002D23F5"/>
    <w:rsid w:val="002F1D78"/>
    <w:rsid w:val="002F495B"/>
    <w:rsid w:val="00301658"/>
    <w:rsid w:val="00302E22"/>
    <w:rsid w:val="00304382"/>
    <w:rsid w:val="0031618B"/>
    <w:rsid w:val="00316C07"/>
    <w:rsid w:val="003247E0"/>
    <w:rsid w:val="00341BB1"/>
    <w:rsid w:val="0034217D"/>
    <w:rsid w:val="00345ED5"/>
    <w:rsid w:val="003524FC"/>
    <w:rsid w:val="00354D4C"/>
    <w:rsid w:val="00367871"/>
    <w:rsid w:val="003A2051"/>
    <w:rsid w:val="003B0DF7"/>
    <w:rsid w:val="003B6FD7"/>
    <w:rsid w:val="003C684C"/>
    <w:rsid w:val="003E43C2"/>
    <w:rsid w:val="003E48DB"/>
    <w:rsid w:val="003F20F7"/>
    <w:rsid w:val="004021BE"/>
    <w:rsid w:val="00406033"/>
    <w:rsid w:val="0041140B"/>
    <w:rsid w:val="0044691B"/>
    <w:rsid w:val="00447CD9"/>
    <w:rsid w:val="0046328A"/>
    <w:rsid w:val="0049078F"/>
    <w:rsid w:val="00490C19"/>
    <w:rsid w:val="00490F72"/>
    <w:rsid w:val="00491A60"/>
    <w:rsid w:val="004A1783"/>
    <w:rsid w:val="004A1C76"/>
    <w:rsid w:val="004A5B8D"/>
    <w:rsid w:val="004B7309"/>
    <w:rsid w:val="004C22B2"/>
    <w:rsid w:val="004C3A9F"/>
    <w:rsid w:val="004C40A7"/>
    <w:rsid w:val="004C4ABC"/>
    <w:rsid w:val="004C4E55"/>
    <w:rsid w:val="004C7EEA"/>
    <w:rsid w:val="004E3E60"/>
    <w:rsid w:val="004F345A"/>
    <w:rsid w:val="004F60DF"/>
    <w:rsid w:val="00503F38"/>
    <w:rsid w:val="005049FC"/>
    <w:rsid w:val="005273B7"/>
    <w:rsid w:val="00532D7F"/>
    <w:rsid w:val="00547030"/>
    <w:rsid w:val="005500FD"/>
    <w:rsid w:val="0056517C"/>
    <w:rsid w:val="005750C3"/>
    <w:rsid w:val="00592FF8"/>
    <w:rsid w:val="005C26E8"/>
    <w:rsid w:val="005C54CE"/>
    <w:rsid w:val="005D208D"/>
    <w:rsid w:val="005D6E5E"/>
    <w:rsid w:val="005E0EC2"/>
    <w:rsid w:val="005E7206"/>
    <w:rsid w:val="005F071A"/>
    <w:rsid w:val="00602414"/>
    <w:rsid w:val="00610C8A"/>
    <w:rsid w:val="00611EF5"/>
    <w:rsid w:val="006172BA"/>
    <w:rsid w:val="00620911"/>
    <w:rsid w:val="00627D4B"/>
    <w:rsid w:val="00643A7C"/>
    <w:rsid w:val="00655254"/>
    <w:rsid w:val="006578EC"/>
    <w:rsid w:val="00676572"/>
    <w:rsid w:val="006865F4"/>
    <w:rsid w:val="006A66D3"/>
    <w:rsid w:val="006B18D2"/>
    <w:rsid w:val="006C16A0"/>
    <w:rsid w:val="006C1F3E"/>
    <w:rsid w:val="006D5C1E"/>
    <w:rsid w:val="006E5FCB"/>
    <w:rsid w:val="006F4872"/>
    <w:rsid w:val="006F7D13"/>
    <w:rsid w:val="007154C7"/>
    <w:rsid w:val="00732D8B"/>
    <w:rsid w:val="00735840"/>
    <w:rsid w:val="00736556"/>
    <w:rsid w:val="0075064D"/>
    <w:rsid w:val="007579F0"/>
    <w:rsid w:val="00770F5D"/>
    <w:rsid w:val="007710D8"/>
    <w:rsid w:val="007756E6"/>
    <w:rsid w:val="00791BA5"/>
    <w:rsid w:val="007A2A84"/>
    <w:rsid w:val="007B16B6"/>
    <w:rsid w:val="007B2E15"/>
    <w:rsid w:val="007E6768"/>
    <w:rsid w:val="007F05CC"/>
    <w:rsid w:val="008173B0"/>
    <w:rsid w:val="00831C0B"/>
    <w:rsid w:val="0084066D"/>
    <w:rsid w:val="00877E15"/>
    <w:rsid w:val="00890BAD"/>
    <w:rsid w:val="00894EA7"/>
    <w:rsid w:val="008A1F80"/>
    <w:rsid w:val="008A572B"/>
    <w:rsid w:val="008B03DA"/>
    <w:rsid w:val="008B471F"/>
    <w:rsid w:val="008B5046"/>
    <w:rsid w:val="008D1637"/>
    <w:rsid w:val="008D62DC"/>
    <w:rsid w:val="008E66CA"/>
    <w:rsid w:val="008F369C"/>
    <w:rsid w:val="008F6B86"/>
    <w:rsid w:val="00904EF8"/>
    <w:rsid w:val="00906AC3"/>
    <w:rsid w:val="00921461"/>
    <w:rsid w:val="00924F56"/>
    <w:rsid w:val="00931FC7"/>
    <w:rsid w:val="009556C5"/>
    <w:rsid w:val="009613B7"/>
    <w:rsid w:val="00984E84"/>
    <w:rsid w:val="00994229"/>
    <w:rsid w:val="009A135C"/>
    <w:rsid w:val="009A6C83"/>
    <w:rsid w:val="009B35A7"/>
    <w:rsid w:val="009B3E05"/>
    <w:rsid w:val="009C2F4E"/>
    <w:rsid w:val="009D098F"/>
    <w:rsid w:val="00A07743"/>
    <w:rsid w:val="00A11E9D"/>
    <w:rsid w:val="00A214C0"/>
    <w:rsid w:val="00A3595F"/>
    <w:rsid w:val="00A51585"/>
    <w:rsid w:val="00A55CAA"/>
    <w:rsid w:val="00A55EDE"/>
    <w:rsid w:val="00A673BA"/>
    <w:rsid w:val="00A71F60"/>
    <w:rsid w:val="00A73FC7"/>
    <w:rsid w:val="00A7752D"/>
    <w:rsid w:val="00A7768F"/>
    <w:rsid w:val="00AA682B"/>
    <w:rsid w:val="00AA701F"/>
    <w:rsid w:val="00AA7DBE"/>
    <w:rsid w:val="00AB530E"/>
    <w:rsid w:val="00AD0E4E"/>
    <w:rsid w:val="00AD5B02"/>
    <w:rsid w:val="00AE0362"/>
    <w:rsid w:val="00B033BA"/>
    <w:rsid w:val="00B05C05"/>
    <w:rsid w:val="00B13715"/>
    <w:rsid w:val="00B33AA4"/>
    <w:rsid w:val="00B470AD"/>
    <w:rsid w:val="00B80504"/>
    <w:rsid w:val="00B8228A"/>
    <w:rsid w:val="00B86B7D"/>
    <w:rsid w:val="00BB4DCF"/>
    <w:rsid w:val="00BB51FB"/>
    <w:rsid w:val="00BB6038"/>
    <w:rsid w:val="00BE0F5D"/>
    <w:rsid w:val="00BE1358"/>
    <w:rsid w:val="00BF2B17"/>
    <w:rsid w:val="00C05F44"/>
    <w:rsid w:val="00C078E9"/>
    <w:rsid w:val="00C11997"/>
    <w:rsid w:val="00C36DD4"/>
    <w:rsid w:val="00C400D2"/>
    <w:rsid w:val="00C502FF"/>
    <w:rsid w:val="00C53D28"/>
    <w:rsid w:val="00C776ED"/>
    <w:rsid w:val="00C802F5"/>
    <w:rsid w:val="00C826A2"/>
    <w:rsid w:val="00C93A03"/>
    <w:rsid w:val="00CA3C6F"/>
    <w:rsid w:val="00CA7C5A"/>
    <w:rsid w:val="00CB07D3"/>
    <w:rsid w:val="00CB2D2E"/>
    <w:rsid w:val="00CC55E5"/>
    <w:rsid w:val="00CC6D38"/>
    <w:rsid w:val="00CD69E7"/>
    <w:rsid w:val="00CF5203"/>
    <w:rsid w:val="00D066D3"/>
    <w:rsid w:val="00D06A60"/>
    <w:rsid w:val="00D16AC2"/>
    <w:rsid w:val="00D24BFC"/>
    <w:rsid w:val="00D34213"/>
    <w:rsid w:val="00D34ECF"/>
    <w:rsid w:val="00D3659A"/>
    <w:rsid w:val="00D452BE"/>
    <w:rsid w:val="00D555F3"/>
    <w:rsid w:val="00D77979"/>
    <w:rsid w:val="00D86952"/>
    <w:rsid w:val="00D91304"/>
    <w:rsid w:val="00D97410"/>
    <w:rsid w:val="00DD2FCB"/>
    <w:rsid w:val="00DE4E56"/>
    <w:rsid w:val="00DF490B"/>
    <w:rsid w:val="00E00252"/>
    <w:rsid w:val="00E06AB3"/>
    <w:rsid w:val="00E07067"/>
    <w:rsid w:val="00E1713D"/>
    <w:rsid w:val="00E337D9"/>
    <w:rsid w:val="00E42C6C"/>
    <w:rsid w:val="00E53A24"/>
    <w:rsid w:val="00E60130"/>
    <w:rsid w:val="00E844F4"/>
    <w:rsid w:val="00E87D68"/>
    <w:rsid w:val="00E971C6"/>
    <w:rsid w:val="00EC0C73"/>
    <w:rsid w:val="00EC7CDE"/>
    <w:rsid w:val="00EE51FF"/>
    <w:rsid w:val="00EF0DD1"/>
    <w:rsid w:val="00EF1B2B"/>
    <w:rsid w:val="00F00566"/>
    <w:rsid w:val="00F12A04"/>
    <w:rsid w:val="00F12A55"/>
    <w:rsid w:val="00F171BF"/>
    <w:rsid w:val="00F2044F"/>
    <w:rsid w:val="00F36129"/>
    <w:rsid w:val="00F5374C"/>
    <w:rsid w:val="00F74906"/>
    <w:rsid w:val="00F90517"/>
    <w:rsid w:val="00F95BEF"/>
    <w:rsid w:val="00F97B10"/>
    <w:rsid w:val="00FA37D6"/>
    <w:rsid w:val="00FA6FFD"/>
    <w:rsid w:val="00FB154B"/>
    <w:rsid w:val="00FB65E2"/>
    <w:rsid w:val="00FC23A6"/>
    <w:rsid w:val="00FC58E0"/>
    <w:rsid w:val="00FE3FD2"/>
    <w:rsid w:val="00FF185C"/>
    <w:rsid w:val="00FF3E6A"/>
    <w:rsid w:val="3DFB2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 w:cs="Times New Roman"/>
      <w:szCs w:val="20"/>
      <w:lang w:val="de-CH" w:eastAsia="de-D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Times New Roman" w:hAnsi="Times New Roman" w:cs="Times New Roman"/>
      <w:szCs w:val="20"/>
      <w:lang w:val="de-CH" w:eastAsia="de-D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pPr>
      <w:spacing w:after="0" w:line="240" w:lineRule="auto"/>
    </w:pPr>
    <w:rPr>
      <w:sz w:val="22"/>
      <w:szCs w:val="22"/>
      <w:lang w:val="sr-Latn-RS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 w:cs="Times New Roman"/>
      <w:szCs w:val="20"/>
      <w:lang w:val="de-CH" w:eastAsia="de-D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Times New Roman" w:hAnsi="Times New Roman" w:cs="Times New Roman"/>
      <w:szCs w:val="20"/>
      <w:lang w:val="de-CH" w:eastAsia="de-D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pPr>
      <w:spacing w:after="0" w:line="240" w:lineRule="auto"/>
    </w:pPr>
    <w:rPr>
      <w:sz w:val="22"/>
      <w:szCs w:val="22"/>
      <w:lang w:val="sr-Latn-RS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C2EE68-8A12-4D8F-8CBE-781B09F0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Simic</dc:creator>
  <cp:lastModifiedBy>user</cp:lastModifiedBy>
  <cp:revision>2</cp:revision>
  <cp:lastPrinted>2015-06-25T11:13:00Z</cp:lastPrinted>
  <dcterms:created xsi:type="dcterms:W3CDTF">2017-11-21T11:39:00Z</dcterms:created>
  <dcterms:modified xsi:type="dcterms:W3CDTF">2017-11-21T11:39:00Z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